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6E" w:rsidRPr="008917B7" w:rsidRDefault="00487E6F" w:rsidP="008067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917B7">
        <w:rPr>
          <w:rFonts w:cstheme="minorHAnsi"/>
          <w:b/>
          <w:bCs/>
          <w:sz w:val="24"/>
          <w:szCs w:val="24"/>
        </w:rPr>
        <w:t>Modello per la verifica di assenza di carenze gravi, in caso</w:t>
      </w:r>
    </w:p>
    <w:p w:rsidR="00487E6F" w:rsidRPr="008917B7" w:rsidRDefault="00487E6F" w:rsidP="008067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917B7">
        <w:rPr>
          <w:rFonts w:cstheme="minorHAnsi"/>
          <w:b/>
          <w:bCs/>
          <w:sz w:val="24"/>
          <w:szCs w:val="24"/>
        </w:rPr>
        <w:t xml:space="preserve"> di interventi di rafforzamento</w:t>
      </w:r>
      <w:r w:rsidR="00035DB0">
        <w:rPr>
          <w:rFonts w:cstheme="minorHAnsi"/>
          <w:b/>
          <w:bCs/>
          <w:sz w:val="24"/>
          <w:szCs w:val="24"/>
        </w:rPr>
        <w:t xml:space="preserve"> </w:t>
      </w:r>
      <w:r w:rsidRPr="008917B7">
        <w:rPr>
          <w:rFonts w:cstheme="minorHAnsi"/>
          <w:b/>
          <w:bCs/>
          <w:sz w:val="24"/>
          <w:szCs w:val="24"/>
        </w:rPr>
        <w:t>locale</w:t>
      </w:r>
      <w:r w:rsidR="0080676E" w:rsidRPr="008917B7">
        <w:rPr>
          <w:rFonts w:cstheme="minorHAnsi"/>
          <w:b/>
          <w:bCs/>
          <w:sz w:val="24"/>
          <w:szCs w:val="24"/>
        </w:rPr>
        <w:t xml:space="preserve"> (art</w:t>
      </w:r>
      <w:r w:rsidR="00035DB0">
        <w:rPr>
          <w:rFonts w:cstheme="minorHAnsi"/>
          <w:b/>
          <w:bCs/>
          <w:sz w:val="24"/>
          <w:szCs w:val="24"/>
        </w:rPr>
        <w:t xml:space="preserve">. </w:t>
      </w:r>
      <w:r w:rsidR="0080676E" w:rsidRPr="008917B7">
        <w:rPr>
          <w:rFonts w:cstheme="minorHAnsi"/>
          <w:b/>
          <w:bCs/>
          <w:sz w:val="24"/>
          <w:szCs w:val="24"/>
        </w:rPr>
        <w:t>11 comma 2 OCDPC 293/2015)</w:t>
      </w:r>
    </w:p>
    <w:p w:rsidR="0080676E" w:rsidRPr="008917B7" w:rsidRDefault="0080676E" w:rsidP="00487E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0676E" w:rsidRDefault="0080676E" w:rsidP="00487E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87E6F" w:rsidRDefault="00487E6F" w:rsidP="008067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17B7">
        <w:rPr>
          <w:rFonts w:cstheme="minorHAnsi"/>
        </w:rPr>
        <w:t xml:space="preserve">Il sottoscritto Richiedente </w:t>
      </w:r>
      <w:r w:rsidR="00FD62BC" w:rsidRPr="00FD62BC">
        <w:rPr>
          <w:rFonts w:cstheme="minorHAnsi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  <w:format w:val="Tutto minuscole"/>
            </w:textInput>
          </w:ffData>
        </w:fldChar>
      </w:r>
      <w:r w:rsidR="00FD62BC" w:rsidRPr="00FD62BC">
        <w:rPr>
          <w:rFonts w:cstheme="minorHAnsi"/>
          <w:b/>
          <w:u w:val="single"/>
        </w:rPr>
        <w:instrText xml:space="preserve"> FORMTEXT </w:instrText>
      </w:r>
      <w:r w:rsidR="00FD62BC" w:rsidRPr="00FD62BC">
        <w:rPr>
          <w:rFonts w:cstheme="minorHAnsi"/>
          <w:b/>
          <w:u w:val="single"/>
        </w:rPr>
      </w:r>
      <w:r w:rsidR="00FD62BC" w:rsidRPr="00FD62BC">
        <w:rPr>
          <w:rFonts w:cstheme="minorHAnsi"/>
          <w:b/>
          <w:u w:val="single"/>
        </w:rPr>
        <w:fldChar w:fldCharType="separate"/>
      </w:r>
      <w:r w:rsidR="00FD62BC" w:rsidRPr="00FD62BC">
        <w:rPr>
          <w:rFonts w:cstheme="minorHAnsi"/>
          <w:b/>
          <w:noProof/>
          <w:u w:val="single"/>
        </w:rPr>
        <w:t> </w:t>
      </w:r>
      <w:r w:rsidR="00FD62BC" w:rsidRPr="00FD62BC">
        <w:rPr>
          <w:rFonts w:cstheme="minorHAnsi"/>
          <w:b/>
          <w:noProof/>
          <w:u w:val="single"/>
        </w:rPr>
        <w:t> </w:t>
      </w:r>
      <w:r w:rsidR="00FD62BC" w:rsidRPr="00FD62BC">
        <w:rPr>
          <w:rFonts w:cstheme="minorHAnsi"/>
          <w:b/>
          <w:noProof/>
          <w:u w:val="single"/>
        </w:rPr>
        <w:t> </w:t>
      </w:r>
      <w:r w:rsidR="00FD62BC" w:rsidRPr="00FD62BC">
        <w:rPr>
          <w:rFonts w:cstheme="minorHAnsi"/>
          <w:b/>
          <w:noProof/>
          <w:u w:val="single"/>
        </w:rPr>
        <w:t> </w:t>
      </w:r>
      <w:r w:rsidR="00FD62BC" w:rsidRPr="00FD62BC">
        <w:rPr>
          <w:rFonts w:cstheme="minorHAnsi"/>
          <w:b/>
          <w:noProof/>
          <w:u w:val="single"/>
        </w:rPr>
        <w:t> </w:t>
      </w:r>
      <w:r w:rsidR="00FD62BC" w:rsidRPr="00FD62BC">
        <w:rPr>
          <w:rFonts w:cstheme="minorHAnsi"/>
          <w:b/>
          <w:u w:val="single"/>
        </w:rPr>
        <w:fldChar w:fldCharType="end"/>
      </w:r>
    </w:p>
    <w:p w:rsidR="005B4C1A" w:rsidRDefault="00487E6F" w:rsidP="005B4C1A">
      <w:pPr>
        <w:autoSpaceDE w:val="0"/>
        <w:autoSpaceDN w:val="0"/>
        <w:adjustRightInd w:val="0"/>
        <w:spacing w:before="240" w:line="240" w:lineRule="auto"/>
        <w:jc w:val="center"/>
        <w:rPr>
          <w:rFonts w:cstheme="minorHAnsi"/>
          <w:b/>
          <w:caps/>
        </w:rPr>
      </w:pPr>
      <w:r w:rsidRPr="005B4C1A">
        <w:rPr>
          <w:rFonts w:cstheme="minorHAnsi"/>
          <w:b/>
          <w:caps/>
        </w:rPr>
        <w:t>dichiara</w:t>
      </w:r>
    </w:p>
    <w:p w:rsidR="00487E6F" w:rsidRPr="008917B7" w:rsidRDefault="00487E6F" w:rsidP="008067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17B7">
        <w:rPr>
          <w:rFonts w:cstheme="minorHAnsi"/>
        </w:rPr>
        <w:t>che l'edificio rispetta contemporaneamente tutte le condizioni di seguito riportate</w:t>
      </w:r>
      <w:r w:rsidR="008917B7" w:rsidRPr="008917B7">
        <w:rPr>
          <w:rFonts w:cstheme="minorHAnsi"/>
        </w:rPr>
        <w:t>:</w:t>
      </w:r>
    </w:p>
    <w:p w:rsidR="0080676E" w:rsidRPr="008917B7" w:rsidRDefault="0080676E" w:rsidP="008067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7E6F" w:rsidRPr="008917B7" w:rsidRDefault="00487E6F" w:rsidP="008067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17B7">
        <w:rPr>
          <w:rFonts w:cstheme="minorHAnsi"/>
          <w:b/>
        </w:rPr>
        <w:t>a. Per edifici in muratura con le seguenti caratteristiche</w:t>
      </w:r>
      <w:r w:rsidRPr="008917B7">
        <w:rPr>
          <w:rFonts w:cstheme="minorHAnsi"/>
        </w:rPr>
        <w:t>:</w:t>
      </w:r>
    </w:p>
    <w:p w:rsidR="00487E6F" w:rsidRPr="008917B7" w:rsidRDefault="001E4719" w:rsidP="001E47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17B7">
        <w:rPr>
          <w:rFonts w:cstheme="minorHAnsi"/>
        </w:rPr>
        <w:t>a</w:t>
      </w:r>
      <w:r w:rsidR="00487E6F" w:rsidRPr="008917B7">
        <w:rPr>
          <w:rFonts w:cstheme="minorHAnsi"/>
        </w:rPr>
        <w:t>ltezza non oltre 3 piani fuori terra;</w:t>
      </w:r>
    </w:p>
    <w:p w:rsidR="00487E6F" w:rsidRPr="008917B7" w:rsidRDefault="00487E6F" w:rsidP="001E47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17B7">
        <w:rPr>
          <w:rFonts w:cstheme="minorHAnsi"/>
        </w:rPr>
        <w:t>assenza di pareti portanti in falso;</w:t>
      </w:r>
    </w:p>
    <w:p w:rsidR="00487E6F" w:rsidRPr="008917B7" w:rsidRDefault="00487E6F" w:rsidP="001E47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17B7">
        <w:rPr>
          <w:rFonts w:cstheme="minorHAnsi"/>
        </w:rPr>
        <w:t>assenza di murature portanti costituite da elementi in laterizio non strutturale;</w:t>
      </w:r>
    </w:p>
    <w:p w:rsidR="00487E6F" w:rsidRPr="008917B7" w:rsidRDefault="00487E6F" w:rsidP="001E47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17B7">
        <w:rPr>
          <w:rFonts w:cstheme="minorHAnsi"/>
        </w:rPr>
        <w:t>assenza di danni strutturali medio - gravi visibili;</w:t>
      </w:r>
    </w:p>
    <w:p w:rsidR="00487E6F" w:rsidRPr="008917B7" w:rsidRDefault="00487E6F" w:rsidP="001E47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17B7">
        <w:rPr>
          <w:rFonts w:cstheme="minorHAnsi"/>
        </w:rPr>
        <w:t>tipologie di muratura ricomprese nella tabella C8A.2.1 dell'appendice C.8.A.2 alla circolare 2</w:t>
      </w:r>
      <w:r w:rsidR="001E4719" w:rsidRPr="008917B7">
        <w:rPr>
          <w:rFonts w:cstheme="minorHAnsi"/>
        </w:rPr>
        <w:t xml:space="preserve"> </w:t>
      </w:r>
      <w:r w:rsidRPr="008917B7">
        <w:rPr>
          <w:rFonts w:cstheme="minorHAnsi"/>
        </w:rPr>
        <w:t>febbraio 2009 n. 617 delle Norme Tecniche per le costruzioni emanate con D.M. 14.1.2008, con</w:t>
      </w:r>
      <w:r w:rsidR="00CD6961">
        <w:rPr>
          <w:rFonts w:cstheme="minorHAnsi"/>
        </w:rPr>
        <w:t xml:space="preserve"> </w:t>
      </w:r>
      <w:r w:rsidRPr="008917B7">
        <w:rPr>
          <w:rFonts w:cstheme="minorHAnsi"/>
        </w:rPr>
        <w:t>esclusione della prima tipologia di muratura - Muratura in pietrame disordinata (ciottoli, pietre</w:t>
      </w:r>
      <w:r w:rsidR="00CD6961">
        <w:rPr>
          <w:rFonts w:cstheme="minorHAnsi"/>
        </w:rPr>
        <w:t xml:space="preserve"> </w:t>
      </w:r>
      <w:r w:rsidRPr="008917B7">
        <w:rPr>
          <w:rFonts w:cstheme="minorHAnsi"/>
        </w:rPr>
        <w:t>erratiche e irregolari);</w:t>
      </w:r>
    </w:p>
    <w:p w:rsidR="00487E6F" w:rsidRPr="008917B7" w:rsidRDefault="00487E6F" w:rsidP="001E47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17B7">
        <w:rPr>
          <w:rFonts w:cstheme="minorHAnsi"/>
        </w:rPr>
        <w:t>valore della compressione media nei setti murari per effetto dei soli carichi permanenti e variabili</w:t>
      </w:r>
      <w:r w:rsidR="00CD6961">
        <w:rPr>
          <w:rFonts w:cstheme="minorHAnsi"/>
        </w:rPr>
        <w:t xml:space="preserve"> </w:t>
      </w:r>
      <w:r w:rsidRPr="008917B7">
        <w:rPr>
          <w:rFonts w:cstheme="minorHAnsi"/>
        </w:rPr>
        <w:t>non superiore a 1/5 della resistenza media a compressione; quest'ultima può essere ricavata, in</w:t>
      </w:r>
      <w:r w:rsidR="00CD6961">
        <w:rPr>
          <w:rFonts w:cstheme="minorHAnsi"/>
        </w:rPr>
        <w:t xml:space="preserve"> </w:t>
      </w:r>
      <w:r w:rsidRPr="008917B7">
        <w:rPr>
          <w:rFonts w:cstheme="minorHAnsi"/>
        </w:rPr>
        <w:t>mancanza di più accurate valutazioni, dalla tabella C8A.2.1 della citata appendice alla circolare n.</w:t>
      </w:r>
      <w:r w:rsidR="008917B7" w:rsidRPr="008917B7">
        <w:rPr>
          <w:rFonts w:cstheme="minorHAnsi"/>
        </w:rPr>
        <w:t xml:space="preserve"> </w:t>
      </w:r>
      <w:r w:rsidRPr="008917B7">
        <w:rPr>
          <w:rFonts w:cstheme="minorHAnsi"/>
        </w:rPr>
        <w:t>617;</w:t>
      </w:r>
    </w:p>
    <w:p w:rsidR="00487E6F" w:rsidRPr="008917B7" w:rsidRDefault="00487E6F" w:rsidP="001E47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17B7">
        <w:rPr>
          <w:rFonts w:cstheme="minorHAnsi"/>
        </w:rPr>
        <w:t>buone condizioni di conservazione.</w:t>
      </w:r>
    </w:p>
    <w:p w:rsidR="0080676E" w:rsidRPr="008917B7" w:rsidRDefault="0080676E" w:rsidP="008067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487E6F" w:rsidRPr="008917B7" w:rsidRDefault="00487E6F" w:rsidP="008067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17B7">
        <w:rPr>
          <w:rFonts w:cstheme="minorHAnsi"/>
          <w:b/>
        </w:rPr>
        <w:t>b. Per edifici in calcestruzzo armato, in acciaio o in combinazione con le seguenti caratteristiche</w:t>
      </w:r>
      <w:r w:rsidRPr="008917B7">
        <w:rPr>
          <w:rFonts w:cstheme="minorHAnsi"/>
        </w:rPr>
        <w:t>:</w:t>
      </w:r>
    </w:p>
    <w:p w:rsidR="00487E6F" w:rsidRPr="008917B7" w:rsidRDefault="00487E6F" w:rsidP="001E47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17B7">
        <w:rPr>
          <w:rFonts w:cstheme="minorHAnsi"/>
        </w:rPr>
        <w:t>realizzazione successiva al 1970;</w:t>
      </w:r>
    </w:p>
    <w:p w:rsidR="00487E6F" w:rsidRPr="008917B7" w:rsidRDefault="00487E6F" w:rsidP="001E47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17B7">
        <w:rPr>
          <w:rFonts w:cstheme="minorHAnsi"/>
        </w:rPr>
        <w:t>struttura caratterizzata da un sistema resistente alle forze orizzontali in entrambe le direzioni</w:t>
      </w:r>
      <w:r w:rsidR="00CD6961">
        <w:rPr>
          <w:rFonts w:cstheme="minorHAnsi"/>
        </w:rPr>
        <w:t xml:space="preserve"> </w:t>
      </w:r>
      <w:r w:rsidRPr="008917B7">
        <w:rPr>
          <w:rFonts w:cstheme="minorHAnsi"/>
        </w:rPr>
        <w:t>ortogonali;</w:t>
      </w:r>
    </w:p>
    <w:p w:rsidR="00487E6F" w:rsidRPr="008917B7" w:rsidRDefault="00487E6F" w:rsidP="001E47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17B7">
        <w:rPr>
          <w:rFonts w:cstheme="minorHAnsi"/>
        </w:rPr>
        <w:t>altezza non oltre 4 piani fuori terra;</w:t>
      </w:r>
    </w:p>
    <w:p w:rsidR="00487E6F" w:rsidRPr="008917B7" w:rsidRDefault="00487E6F" w:rsidP="001E47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17B7">
        <w:rPr>
          <w:rFonts w:cstheme="minorHAnsi"/>
        </w:rPr>
        <w:t>forma in pianta relativamente compatta;</w:t>
      </w:r>
    </w:p>
    <w:p w:rsidR="00487E6F" w:rsidRPr="008917B7" w:rsidRDefault="00487E6F" w:rsidP="001E47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17B7">
        <w:rPr>
          <w:rFonts w:cstheme="minorHAnsi"/>
        </w:rPr>
        <w:t>assenza di danni strutturali medio - gravi visibili;</w:t>
      </w:r>
    </w:p>
    <w:p w:rsidR="00487E6F" w:rsidRPr="008917B7" w:rsidRDefault="00487E6F" w:rsidP="001E47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17B7">
        <w:rPr>
          <w:rFonts w:cstheme="minorHAnsi"/>
        </w:rPr>
        <w:t>tensione media di compressione negli elementi strutturali verticali portanti in cemento armato</w:t>
      </w:r>
      <w:r w:rsidR="00CD6961">
        <w:rPr>
          <w:rFonts w:cstheme="minorHAnsi"/>
        </w:rPr>
        <w:t xml:space="preserve"> </w:t>
      </w:r>
      <w:r w:rsidRPr="008917B7">
        <w:rPr>
          <w:rFonts w:cstheme="minorHAnsi"/>
        </w:rPr>
        <w:t>per effetto dei soli carichi permanenti e variabili inferiore a 4 MPa;</w:t>
      </w:r>
    </w:p>
    <w:p w:rsidR="00487E6F" w:rsidRPr="008917B7" w:rsidRDefault="00487E6F" w:rsidP="001E47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17B7">
        <w:rPr>
          <w:rFonts w:cstheme="minorHAnsi"/>
        </w:rPr>
        <w:t>tensione media di compressione negli elementi strutturali verticali portanti in acciaio per effetto</w:t>
      </w:r>
      <w:r w:rsidR="00CD6961">
        <w:rPr>
          <w:rFonts w:cstheme="minorHAnsi"/>
        </w:rPr>
        <w:t xml:space="preserve"> </w:t>
      </w:r>
      <w:r w:rsidRPr="008917B7">
        <w:rPr>
          <w:rFonts w:cstheme="minorHAnsi"/>
        </w:rPr>
        <w:t>dei soli carichi permanenti e variabili inferiore a 1/3 della tensione di snervamento e snellezza</w:t>
      </w:r>
      <w:r w:rsidR="00CD6961">
        <w:rPr>
          <w:rFonts w:cstheme="minorHAnsi"/>
        </w:rPr>
        <w:t xml:space="preserve"> </w:t>
      </w:r>
      <w:r w:rsidRPr="008917B7">
        <w:rPr>
          <w:rFonts w:cstheme="minorHAnsi"/>
        </w:rPr>
        <w:t>massima delle colonne inferiore a 100;</w:t>
      </w:r>
    </w:p>
    <w:p w:rsidR="00487E6F" w:rsidRPr="008917B7" w:rsidRDefault="00487E6F" w:rsidP="001E47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17B7">
        <w:rPr>
          <w:rFonts w:cstheme="minorHAnsi"/>
        </w:rPr>
        <w:t>buone condizioni di conservazione.</w:t>
      </w:r>
    </w:p>
    <w:p w:rsidR="0080676E" w:rsidRPr="008917B7" w:rsidRDefault="0080676E" w:rsidP="008067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487E6F" w:rsidRPr="008917B7" w:rsidRDefault="00487E6F" w:rsidP="008067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17B7">
        <w:rPr>
          <w:rFonts w:cstheme="minorHAnsi"/>
          <w:b/>
        </w:rPr>
        <w:t xml:space="preserve">c. Per edifici a struttura mista </w:t>
      </w:r>
      <w:r w:rsidRPr="008917B7">
        <w:rPr>
          <w:rFonts w:cstheme="minorHAnsi"/>
        </w:rPr>
        <w:t>devono sussistere contemporaneamente le condizioni specificate in</w:t>
      </w:r>
      <w:r w:rsidR="00CD6961">
        <w:rPr>
          <w:rFonts w:cstheme="minorHAnsi"/>
        </w:rPr>
        <w:t xml:space="preserve"> </w:t>
      </w:r>
      <w:r w:rsidRPr="008917B7">
        <w:rPr>
          <w:rFonts w:cstheme="minorHAnsi"/>
        </w:rPr>
        <w:t>precedenza ed applicabili a ciascuna tipologia strutturale costituente la struttura.</w:t>
      </w:r>
    </w:p>
    <w:p w:rsidR="0080676E" w:rsidRPr="008917B7" w:rsidRDefault="0080676E" w:rsidP="008067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487E6F" w:rsidRPr="008917B7" w:rsidRDefault="00487E6F" w:rsidP="008067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17B7">
        <w:rPr>
          <w:rFonts w:cstheme="minorHAnsi"/>
          <w:b/>
        </w:rPr>
        <w:t xml:space="preserve">d. solo le soffitte e i sottotetti accessibili (munite di scala fissa) e quelle abitabili </w:t>
      </w:r>
      <w:bookmarkStart w:id="0" w:name="_GoBack"/>
      <w:r w:rsidRPr="008917B7">
        <w:rPr>
          <w:rFonts w:cstheme="minorHAnsi"/>
        </w:rPr>
        <w:t>costituiscono, ai fini</w:t>
      </w:r>
      <w:r w:rsidR="00CD6961">
        <w:rPr>
          <w:rFonts w:cstheme="minorHAnsi"/>
        </w:rPr>
        <w:t xml:space="preserve"> </w:t>
      </w:r>
      <w:r w:rsidRPr="008917B7">
        <w:rPr>
          <w:rFonts w:cstheme="minorHAnsi"/>
        </w:rPr>
        <w:t>della presente Ordinanza, un piano che rientra nel conteggio complessivo delle superfici ammissibili</w:t>
      </w:r>
      <w:r w:rsidR="00CD6961">
        <w:rPr>
          <w:rFonts w:cstheme="minorHAnsi"/>
        </w:rPr>
        <w:t xml:space="preserve"> </w:t>
      </w:r>
      <w:r w:rsidRPr="008917B7">
        <w:rPr>
          <w:rFonts w:cstheme="minorHAnsi"/>
        </w:rPr>
        <w:t>a contributo.</w:t>
      </w:r>
    </w:p>
    <w:bookmarkEnd w:id="0"/>
    <w:p w:rsidR="0080676E" w:rsidRPr="008917B7" w:rsidRDefault="0080676E" w:rsidP="00487E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CD6961" w:rsidTr="00CD6961">
        <w:tc>
          <w:tcPr>
            <w:tcW w:w="4889" w:type="dxa"/>
          </w:tcPr>
          <w:p w:rsidR="00CD6961" w:rsidRPr="008917B7" w:rsidRDefault="00CD6961" w:rsidP="00CD696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917B7">
              <w:rPr>
                <w:rFonts w:cstheme="minorHAnsi"/>
              </w:rPr>
              <w:t xml:space="preserve">Data </w:t>
            </w:r>
            <w:r w:rsidR="00FD62BC">
              <w:rPr>
                <w:rFonts w:cstheme="minorHAnsi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0"/>
                  </w:textInput>
                </w:ffData>
              </w:fldChar>
            </w:r>
            <w:r w:rsidR="00FD62BC">
              <w:rPr>
                <w:rFonts w:cstheme="minorHAnsi"/>
                <w:b/>
                <w:u w:val="single"/>
              </w:rPr>
              <w:instrText xml:space="preserve"> FORMTEXT </w:instrText>
            </w:r>
            <w:r w:rsidR="00FD62BC">
              <w:rPr>
                <w:rFonts w:cstheme="minorHAnsi"/>
                <w:b/>
                <w:u w:val="single"/>
              </w:rPr>
            </w:r>
            <w:r w:rsidR="00FD62BC">
              <w:rPr>
                <w:rFonts w:cstheme="minorHAnsi"/>
                <w:b/>
                <w:u w:val="single"/>
              </w:rPr>
              <w:fldChar w:fldCharType="separate"/>
            </w:r>
            <w:r w:rsidR="00FD62BC">
              <w:rPr>
                <w:rFonts w:cstheme="minorHAnsi"/>
                <w:b/>
                <w:noProof/>
                <w:u w:val="single"/>
              </w:rPr>
              <w:t> </w:t>
            </w:r>
            <w:r w:rsidR="00FD62BC">
              <w:rPr>
                <w:rFonts w:cstheme="minorHAnsi"/>
                <w:b/>
                <w:noProof/>
                <w:u w:val="single"/>
              </w:rPr>
              <w:t> </w:t>
            </w:r>
            <w:r w:rsidR="00FD62BC">
              <w:rPr>
                <w:rFonts w:cstheme="minorHAnsi"/>
                <w:b/>
                <w:noProof/>
                <w:u w:val="single"/>
              </w:rPr>
              <w:t> </w:t>
            </w:r>
            <w:r w:rsidR="00FD62BC">
              <w:rPr>
                <w:rFonts w:cstheme="minorHAnsi"/>
                <w:b/>
                <w:noProof/>
                <w:u w:val="single"/>
              </w:rPr>
              <w:t> </w:t>
            </w:r>
            <w:r w:rsidR="00FD62BC">
              <w:rPr>
                <w:rFonts w:cstheme="minorHAnsi"/>
                <w:b/>
                <w:noProof/>
                <w:u w:val="single"/>
              </w:rPr>
              <w:t> </w:t>
            </w:r>
            <w:r w:rsidR="00FD62BC">
              <w:rPr>
                <w:rFonts w:cstheme="minorHAnsi"/>
                <w:b/>
                <w:u w:val="single"/>
              </w:rPr>
              <w:fldChar w:fldCharType="end"/>
            </w:r>
            <w:r w:rsidRPr="008917B7">
              <w:rPr>
                <w:rFonts w:cstheme="minorHAnsi"/>
              </w:rPr>
              <w:t xml:space="preserve"> </w:t>
            </w:r>
          </w:p>
          <w:p w:rsidR="00CD6961" w:rsidRDefault="00CD6961" w:rsidP="00487E6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89" w:type="dxa"/>
          </w:tcPr>
          <w:p w:rsidR="00CD6961" w:rsidRDefault="00CD6961" w:rsidP="00CD696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917B7">
              <w:rPr>
                <w:rFonts w:cstheme="minorHAnsi"/>
              </w:rPr>
              <w:t>Firma del Richiedente</w:t>
            </w:r>
          </w:p>
          <w:p w:rsidR="00CD6961" w:rsidRDefault="00CD6961" w:rsidP="00CD696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:rsidR="00CD6961" w:rsidRDefault="00CD6961" w:rsidP="00CD696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:rsidR="00CD6961" w:rsidRDefault="00CD6961" w:rsidP="00CD696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:rsidR="00CD6961" w:rsidRDefault="00CD6961" w:rsidP="00CD696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917B7">
              <w:rPr>
                <w:rFonts w:cstheme="minorHAnsi"/>
              </w:rPr>
              <w:t>______________________</w:t>
            </w:r>
            <w:r>
              <w:rPr>
                <w:rFonts w:cstheme="minorHAnsi"/>
              </w:rPr>
              <w:t>___</w:t>
            </w:r>
          </w:p>
        </w:tc>
      </w:tr>
    </w:tbl>
    <w:p w:rsidR="0080676E" w:rsidRPr="008917B7" w:rsidRDefault="0080676E" w:rsidP="008067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80676E" w:rsidRPr="008917B7" w:rsidSect="001E471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A25" w:rsidRDefault="00320A25" w:rsidP="00645233">
      <w:pPr>
        <w:spacing w:after="0" w:line="240" w:lineRule="auto"/>
      </w:pPr>
      <w:r>
        <w:separator/>
      </w:r>
    </w:p>
  </w:endnote>
  <w:endnote w:type="continuationSeparator" w:id="1">
    <w:p w:rsidR="00320A25" w:rsidRDefault="00320A25" w:rsidP="0064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1A" w:rsidRPr="008917B7" w:rsidRDefault="005B4C1A" w:rsidP="005B4C1A">
    <w:pPr>
      <w:autoSpaceDE w:val="0"/>
      <w:autoSpaceDN w:val="0"/>
      <w:adjustRightInd w:val="0"/>
      <w:spacing w:after="0" w:line="240" w:lineRule="auto"/>
      <w:jc w:val="both"/>
      <w:rPr>
        <w:rFonts w:cstheme="minorHAnsi"/>
        <w:sz w:val="18"/>
        <w:szCs w:val="18"/>
      </w:rPr>
    </w:pPr>
    <w:r w:rsidRPr="008917B7">
      <w:rPr>
        <w:rFonts w:cstheme="minorHAnsi"/>
        <w:b/>
        <w:sz w:val="18"/>
        <w:szCs w:val="18"/>
      </w:rPr>
      <w:t>Nota</w:t>
    </w:r>
    <w:r w:rsidRPr="008917B7">
      <w:rPr>
        <w:rFonts w:cstheme="minorHAnsi"/>
        <w:sz w:val="18"/>
        <w:szCs w:val="18"/>
      </w:rPr>
      <w:t>: Riguardo alla determinazione del numero dei piani da considerare fuori terra, il progettista effettuerà le sue valutazioni considerando</w:t>
    </w:r>
    <w:r>
      <w:rPr>
        <w:rFonts w:cstheme="minorHAnsi"/>
        <w:sz w:val="18"/>
        <w:szCs w:val="18"/>
      </w:rPr>
      <w:t xml:space="preserve"> </w:t>
    </w:r>
    <w:r w:rsidRPr="008917B7">
      <w:rPr>
        <w:rFonts w:cstheme="minorHAnsi"/>
        <w:sz w:val="18"/>
        <w:szCs w:val="18"/>
      </w:rPr>
      <w:t>il possibile coinvolgimento del piano seminterrato nei probabili meccanismi di danneggiamento/collasso che possano svilupparsi</w:t>
    </w:r>
    <w:r>
      <w:rPr>
        <w:rFonts w:cstheme="minorHAnsi"/>
        <w:sz w:val="18"/>
        <w:szCs w:val="18"/>
      </w:rPr>
      <w:t xml:space="preserve"> </w:t>
    </w:r>
    <w:r w:rsidRPr="008917B7">
      <w:rPr>
        <w:rFonts w:cstheme="minorHAnsi"/>
        <w:sz w:val="18"/>
        <w:szCs w:val="18"/>
      </w:rPr>
      <w:t>nell’edificio soggetto all’azione del terremoto, tenendo conto dell’azione di contenimento del terreno. In ogni modo, possono</w:t>
    </w:r>
    <w:r>
      <w:rPr>
        <w:rFonts w:cstheme="minorHAnsi"/>
        <w:sz w:val="18"/>
        <w:szCs w:val="18"/>
      </w:rPr>
      <w:t xml:space="preserve"> </w:t>
    </w:r>
    <w:r w:rsidRPr="008917B7">
      <w:rPr>
        <w:rFonts w:cstheme="minorHAnsi"/>
        <w:sz w:val="18"/>
        <w:szCs w:val="18"/>
      </w:rPr>
      <w:t>considerarsi piani interrati solo quelli in cui l’altezza fuori terra (ovvero l’altezza media fuori terra nel caso di edifici posti su pendio) è</w:t>
    </w:r>
    <w:r>
      <w:rPr>
        <w:rFonts w:cstheme="minorHAnsi"/>
        <w:sz w:val="18"/>
        <w:szCs w:val="18"/>
      </w:rPr>
      <w:t xml:space="preserve"> </w:t>
    </w:r>
    <w:r w:rsidRPr="008917B7">
      <w:rPr>
        <w:rFonts w:cstheme="minorHAnsi"/>
        <w:sz w:val="18"/>
        <w:szCs w:val="18"/>
      </w:rPr>
      <w:t>inferiore ad ½ dell’altezza totale di piano.</w:t>
    </w:r>
  </w:p>
  <w:p w:rsidR="005B4C1A" w:rsidRDefault="005B4C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A25" w:rsidRDefault="00320A25" w:rsidP="00645233">
      <w:pPr>
        <w:spacing w:after="0" w:line="240" w:lineRule="auto"/>
      </w:pPr>
      <w:r>
        <w:separator/>
      </w:r>
    </w:p>
  </w:footnote>
  <w:footnote w:type="continuationSeparator" w:id="1">
    <w:p w:rsidR="00320A25" w:rsidRDefault="00320A25" w:rsidP="0064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33" w:rsidRDefault="00645233" w:rsidP="00645233">
    <w:pPr>
      <w:autoSpaceDE w:val="0"/>
      <w:autoSpaceDN w:val="0"/>
      <w:adjustRightInd w:val="0"/>
      <w:spacing w:after="0" w:line="240" w:lineRule="auto"/>
      <w:jc w:val="right"/>
    </w:pPr>
    <w:r w:rsidRPr="008917B7">
      <w:rPr>
        <w:rFonts w:cstheme="minorHAnsi"/>
        <w:b/>
        <w:bCs/>
        <w:sz w:val="24"/>
        <w:szCs w:val="24"/>
      </w:rPr>
      <w:t>Allegato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1EE4"/>
    <w:multiLevelType w:val="hybridMultilevel"/>
    <w:tmpl w:val="8A3E0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A139A"/>
    <w:multiLevelType w:val="hybridMultilevel"/>
    <w:tmpl w:val="499A2D98"/>
    <w:lvl w:ilvl="0" w:tplc="EAECF2D6">
      <w:numFmt w:val="bullet"/>
      <w:lvlText w:val="•"/>
      <w:lvlJc w:val="left"/>
      <w:pPr>
        <w:ind w:left="720" w:hanging="360"/>
      </w:pPr>
      <w:rPr>
        <w:rFonts w:ascii="SegoeUI" w:eastAsiaTheme="minorHAnsi" w:hAnsi="SegoeUI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5211A"/>
    <w:multiLevelType w:val="hybridMultilevel"/>
    <w:tmpl w:val="97E2413E"/>
    <w:lvl w:ilvl="0" w:tplc="EAECF2D6">
      <w:numFmt w:val="bullet"/>
      <w:lvlText w:val="•"/>
      <w:lvlJc w:val="left"/>
      <w:pPr>
        <w:ind w:left="720" w:hanging="360"/>
      </w:pPr>
      <w:rPr>
        <w:rFonts w:ascii="SegoeUI" w:eastAsiaTheme="minorHAnsi" w:hAnsi="SegoeUI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cumentProtection w:edit="forms" w:enforcement="1" w:cryptProviderType="rsaFull" w:cryptAlgorithmClass="hash" w:cryptAlgorithmType="typeAny" w:cryptAlgorithmSid="4" w:cryptSpinCount="50000" w:hash="yrAwafYSZ0njWkL5c7JQIaue2Pk=" w:salt="EB/P3jlqeVSr/+cp5TgrzA==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D20"/>
    <w:rsid w:val="00035DB0"/>
    <w:rsid w:val="0004092A"/>
    <w:rsid w:val="00104D20"/>
    <w:rsid w:val="00146454"/>
    <w:rsid w:val="001E4719"/>
    <w:rsid w:val="00320A25"/>
    <w:rsid w:val="0042201C"/>
    <w:rsid w:val="00486047"/>
    <w:rsid w:val="00487E6F"/>
    <w:rsid w:val="004D7DC6"/>
    <w:rsid w:val="005B4C1A"/>
    <w:rsid w:val="00601D38"/>
    <w:rsid w:val="00645233"/>
    <w:rsid w:val="0080676E"/>
    <w:rsid w:val="008917B7"/>
    <w:rsid w:val="00B95D44"/>
    <w:rsid w:val="00CD6961"/>
    <w:rsid w:val="00DB3713"/>
    <w:rsid w:val="00FD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7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7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E47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452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45233"/>
  </w:style>
  <w:style w:type="paragraph" w:styleId="Pidipagina">
    <w:name w:val="footer"/>
    <w:basedOn w:val="Normale"/>
    <w:link w:val="PidipaginaCarattere"/>
    <w:uiPriority w:val="99"/>
    <w:semiHidden/>
    <w:unhideWhenUsed/>
    <w:rsid w:val="006452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5233"/>
  </w:style>
  <w:style w:type="table" w:styleId="Grigliatabella">
    <w:name w:val="Table Grid"/>
    <w:basedOn w:val="Tabellanormale"/>
    <w:uiPriority w:val="59"/>
    <w:rsid w:val="00CD6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Libori</dc:creator>
  <cp:keywords/>
  <dc:description/>
  <cp:lastModifiedBy>valerio.falasconi</cp:lastModifiedBy>
  <cp:revision>3</cp:revision>
  <cp:lastPrinted>2017-04-04T08:13:00Z</cp:lastPrinted>
  <dcterms:created xsi:type="dcterms:W3CDTF">2017-04-04T08:05:00Z</dcterms:created>
  <dcterms:modified xsi:type="dcterms:W3CDTF">2017-07-07T09:48:00Z</dcterms:modified>
</cp:coreProperties>
</file>