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8A" w:rsidRDefault="0094328A" w:rsidP="00350B08">
      <w:pPr>
        <w:spacing w:line="360" w:lineRule="atLeast"/>
        <w:rPr>
          <w:rFonts w:ascii="Verdana" w:hAnsi="Verdana"/>
        </w:rPr>
      </w:pPr>
    </w:p>
    <w:p w:rsidR="0094328A" w:rsidRDefault="0094328A" w:rsidP="00350B08">
      <w:pPr>
        <w:spacing w:line="360" w:lineRule="atLeast"/>
        <w:rPr>
          <w:rFonts w:ascii="Verdana" w:hAnsi="Verdana"/>
        </w:rPr>
      </w:pPr>
      <w:r w:rsidRPr="0094328A">
        <w:rPr>
          <w:rFonts w:ascii="Verdana" w:hAnsi="Verdana"/>
        </w:rPr>
        <w:drawing>
          <wp:inline distT="0" distB="0" distL="0" distR="0">
            <wp:extent cx="1219200" cy="704850"/>
            <wp:effectExtent l="19050" t="0" r="0" b="0"/>
            <wp:docPr id="2" name="ecxImmagine 3" descr="Descrizione: Descrizione: Descrizione: Descrizione: Descrizione: logo 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magine 3" descr="Descrizione: Descrizione: Descrizione: Descrizione: Descrizione: logo Inp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8A" w:rsidRDefault="0094328A" w:rsidP="00350B08">
      <w:pPr>
        <w:spacing w:line="360" w:lineRule="atLeast"/>
        <w:rPr>
          <w:rFonts w:ascii="Verdana" w:hAnsi="Verdana"/>
        </w:rPr>
      </w:pPr>
    </w:p>
    <w:p w:rsidR="0094328A" w:rsidRDefault="0094328A" w:rsidP="00350B08">
      <w:pPr>
        <w:spacing w:line="360" w:lineRule="atLeast"/>
        <w:rPr>
          <w:rFonts w:ascii="Verdana" w:hAnsi="Verdana"/>
        </w:rPr>
      </w:pPr>
    </w:p>
    <w:p w:rsidR="00350B08" w:rsidRDefault="00350B08" w:rsidP="00350B08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>Con determinazione della D.C. SOSTEGNO ALLA NON AUTOSUFFICIENZA, INVALIDITÀ CIVILE E ALTRE PRESTAZIONI n.563 del 29 ottobre 2018 è stato differito il termine di validità del Bando Pubblico “Progetto Home Care Premium - Assistenza Domiciliare 2017” fino al 30 giugno 2019, fatta eccezione dell’art. 8, comma 3, nella parte in cui consente la presentazione di nuove domande e l’aggiornamento e la pubblicazione della graduatoria il primo giorno lavorativo di ogni mese.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</w:rPr>
        <w:t xml:space="preserve">Il differimento consente di fruire delle prestazioni prevalenti e integrative fino al 30 giugno 2019 ai beneficiari HCP alla data del 31/12/2018, ovvero a coloro che abbiano presentato domanda entro il </w:t>
      </w:r>
      <w:r>
        <w:rPr>
          <w:rFonts w:ascii="Verdana" w:hAnsi="Verdana"/>
          <w:u w:val="single"/>
        </w:rPr>
        <w:t>2 Novembre 2018</w:t>
      </w:r>
      <w:r>
        <w:rPr>
          <w:rFonts w:ascii="Verdana" w:hAnsi="Verdana"/>
        </w:rPr>
        <w:t xml:space="preserve"> e si siano collocati in posizione utile in una delle graduatorie mensili fino al 1 Dicembre 2018. </w:t>
      </w:r>
    </w:p>
    <w:p w:rsidR="00350B08" w:rsidRDefault="00350B08" w:rsidP="00350B08">
      <w:pPr>
        <w:spacing w:line="360" w:lineRule="atLeast"/>
        <w:rPr>
          <w:rFonts w:ascii="Verdana" w:hAnsi="Verdana"/>
        </w:rPr>
      </w:pPr>
    </w:p>
    <w:p w:rsidR="00350B08" w:rsidRDefault="00350B08" w:rsidP="00350B08">
      <w:pPr>
        <w:spacing w:line="360" w:lineRule="atLeast"/>
        <w:rPr>
          <w:rFonts w:ascii="Verdana" w:hAnsi="Verdana"/>
        </w:rPr>
      </w:pPr>
      <w:r>
        <w:rPr>
          <w:rFonts w:ascii="Calibri" w:hAnsi="Calibri"/>
          <w:color w:val="212121"/>
        </w:rPr>
        <w:t xml:space="preserve">In base alle disposizioni del Bando Home Care Premium 2017, le pratiche sono ammesse nella prima graduatoria utile dopo 30 giorni dalla presentazione, pertanto le domande proposte dopo il 2 Novembre non possono produrre effetti. </w:t>
      </w:r>
      <w:r>
        <w:rPr>
          <w:rFonts w:ascii="Verdana" w:hAnsi="Verdana"/>
          <w:sz w:val="18"/>
          <w:szCs w:val="18"/>
        </w:rPr>
        <w:br/>
        <w:t>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</w:rPr>
        <w:t xml:space="preserve">Si coglie l'occasione per informare che è stato pubblicato sul sito il differimento dei Bandi Long </w:t>
      </w:r>
      <w:proofErr w:type="spellStart"/>
      <w:r>
        <w:rPr>
          <w:rFonts w:ascii="Verdana" w:hAnsi="Verdana"/>
        </w:rPr>
        <w:t>Term</w:t>
      </w:r>
      <w:proofErr w:type="spellEnd"/>
      <w:r>
        <w:rPr>
          <w:rFonts w:ascii="Verdana" w:hAnsi="Verdana"/>
        </w:rPr>
        <w:t xml:space="preserve"> Care 2016 e 2017. </w:t>
      </w:r>
      <w:r>
        <w:rPr>
          <w:rFonts w:ascii="Verdana" w:hAnsi="Verdana"/>
        </w:rPr>
        <w:br/>
        <w:t xml:space="preserve">Anche per il bando LTC 2017 le domande possono essere presentate entro il 2 Novembre p.v., in base alle regole vigenti. </w:t>
      </w:r>
      <w:r>
        <w:rPr>
          <w:rFonts w:ascii="Verdana" w:hAnsi="Verdana"/>
        </w:rPr>
        <w:br/>
        <w:t xml:space="preserve">  </w:t>
      </w:r>
    </w:p>
    <w:p w:rsidR="00350B08" w:rsidRDefault="00350B08" w:rsidP="00350B08">
      <w:pPr>
        <w:pStyle w:val="NormaleWeb"/>
        <w:spacing w:line="3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Gli utenti interessati potranno successivamente presentare domanda per i nuovi</w:t>
      </w:r>
      <w:r>
        <w:rPr>
          <w:rFonts w:ascii="Verdana" w:hAnsi="Verdana"/>
          <w:color w:val="212121"/>
        </w:rPr>
        <w:t xml:space="preserve"> Bandi HCP e LTC di prossima pubblicazione. </w:t>
      </w:r>
    </w:p>
    <w:p w:rsidR="00350B08" w:rsidRDefault="00350B08" w:rsidP="00350B08">
      <w:pPr>
        <w:spacing w:after="240"/>
        <w:rPr>
          <w:rFonts w:ascii="Calibri" w:hAnsi="Calibri"/>
          <w:color w:val="1F497D"/>
        </w:rPr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</w:rPr>
        <w:t>Cordiali saluti</w:t>
      </w:r>
    </w:p>
    <w:p w:rsidR="00350B08" w:rsidRDefault="00350B08" w:rsidP="00350B08">
      <w:pPr>
        <w:spacing w:line="100" w:lineRule="atLeast"/>
        <w:rPr>
          <w:rFonts w:ascii="Verdana" w:hAnsi="Verdana"/>
          <w:b/>
          <w:bCs/>
          <w:i/>
          <w:iCs/>
          <w:color w:val="1F497D"/>
          <w:sz w:val="24"/>
          <w:szCs w:val="24"/>
        </w:rPr>
      </w:pPr>
      <w:r>
        <w:rPr>
          <w:rFonts w:ascii="Verdana" w:hAnsi="Verdana"/>
          <w:b/>
          <w:bCs/>
          <w:i/>
          <w:iCs/>
          <w:color w:val="1F497D"/>
        </w:rPr>
        <w:t>Barbara Di Costanzo</w:t>
      </w:r>
    </w:p>
    <w:p w:rsidR="00350B08" w:rsidRDefault="00350B08" w:rsidP="00350B08">
      <w:pPr>
        <w:spacing w:line="100" w:lineRule="atLeast"/>
        <w:rPr>
          <w:rFonts w:ascii="Calibri" w:hAnsi="Calibri"/>
          <w:b/>
          <w:bCs/>
          <w:i/>
          <w:iCs/>
          <w:color w:val="1F497D"/>
        </w:rPr>
      </w:pPr>
    </w:p>
    <w:p w:rsidR="00350B08" w:rsidRDefault="00350B08" w:rsidP="00350B08">
      <w:pPr>
        <w:spacing w:line="100" w:lineRule="atLeast"/>
        <w:rPr>
          <w:rFonts w:ascii="Times New Roman" w:hAnsi="Times New Roman"/>
          <w:color w:val="1F497D"/>
          <w:sz w:val="20"/>
          <w:szCs w:val="20"/>
        </w:rPr>
      </w:pPr>
    </w:p>
    <w:p w:rsidR="00350B08" w:rsidRDefault="00350B08" w:rsidP="00350B08">
      <w:pPr>
        <w:spacing w:line="100" w:lineRule="atLeast"/>
        <w:rPr>
          <w:rFonts w:ascii="Calibri" w:hAnsi="Calibri"/>
          <w:b/>
          <w:bCs/>
          <w:i/>
          <w:iCs/>
          <w:color w:val="1F497D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1F497D"/>
          <w:sz w:val="20"/>
          <w:szCs w:val="20"/>
        </w:rPr>
        <w:t xml:space="preserve">DIREZIONE REGIONALE MARCHE </w:t>
      </w:r>
    </w:p>
    <w:p w:rsidR="00350B08" w:rsidRDefault="00350B08" w:rsidP="00350B08">
      <w:pPr>
        <w:spacing w:line="100" w:lineRule="atLeast"/>
        <w:rPr>
          <w:rFonts w:ascii="Wingdings" w:hAnsi="Wingdings"/>
          <w:b/>
          <w:bCs/>
          <w:color w:val="1F497D"/>
          <w:sz w:val="16"/>
          <w:szCs w:val="16"/>
        </w:rPr>
      </w:pPr>
      <w:r>
        <w:rPr>
          <w:rFonts w:ascii="Calibri" w:hAnsi="Calibri"/>
          <w:b/>
          <w:bCs/>
          <w:i/>
          <w:iCs/>
          <w:color w:val="1F497D"/>
          <w:sz w:val="20"/>
          <w:szCs w:val="20"/>
        </w:rPr>
        <w:t>Team Credito e Welfare</w:t>
      </w:r>
    </w:p>
    <w:p w:rsidR="00350B08" w:rsidRDefault="00350B08" w:rsidP="00350B08">
      <w:pPr>
        <w:spacing w:line="100" w:lineRule="atLeast"/>
        <w:rPr>
          <w:rFonts w:ascii="Calibri" w:hAnsi="Calibri"/>
          <w:color w:val="1F497D"/>
          <w:sz w:val="24"/>
          <w:szCs w:val="24"/>
        </w:rPr>
      </w:pPr>
      <w:r>
        <w:rPr>
          <w:rFonts w:ascii="Wingdings" w:hAnsi="Wingdings"/>
          <w:b/>
          <w:bCs/>
          <w:color w:val="1F497D"/>
          <w:sz w:val="16"/>
          <w:szCs w:val="16"/>
        </w:rPr>
        <w:t></w:t>
      </w:r>
      <w:r>
        <w:rPr>
          <w:rFonts w:ascii="Arial" w:hAnsi="Arial" w:cs="Arial"/>
          <w:b/>
          <w:bCs/>
          <w:color w:val="1F497D"/>
          <w:sz w:val="16"/>
          <w:szCs w:val="16"/>
        </w:rPr>
        <w:t xml:space="preserve"> Via Ruggeri 1  - 60131 ANCONA</w:t>
      </w:r>
    </w:p>
    <w:p w:rsidR="009F0910" w:rsidRDefault="009F0910" w:rsidP="007A2EF3">
      <w:pPr>
        <w:ind w:firstLine="0"/>
      </w:pPr>
    </w:p>
    <w:sectPr w:rsidR="009F0910" w:rsidSect="00DC0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321"/>
    <w:multiLevelType w:val="hybridMultilevel"/>
    <w:tmpl w:val="4A64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5AE"/>
    <w:multiLevelType w:val="hybridMultilevel"/>
    <w:tmpl w:val="2056D446"/>
    <w:lvl w:ilvl="0" w:tplc="4C140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6534"/>
    <w:multiLevelType w:val="hybridMultilevel"/>
    <w:tmpl w:val="750CE860"/>
    <w:lvl w:ilvl="0" w:tplc="F2B49E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F5FF7"/>
    <w:multiLevelType w:val="hybridMultilevel"/>
    <w:tmpl w:val="AFCCC92E"/>
    <w:lvl w:ilvl="0" w:tplc="E920FE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F0910"/>
    <w:rsid w:val="000923A2"/>
    <w:rsid w:val="001B32C8"/>
    <w:rsid w:val="001E604D"/>
    <w:rsid w:val="0020533A"/>
    <w:rsid w:val="00211F70"/>
    <w:rsid w:val="002613CB"/>
    <w:rsid w:val="002650B2"/>
    <w:rsid w:val="00287410"/>
    <w:rsid w:val="002A1044"/>
    <w:rsid w:val="00320919"/>
    <w:rsid w:val="00350B08"/>
    <w:rsid w:val="00420C55"/>
    <w:rsid w:val="004C10A2"/>
    <w:rsid w:val="005426FC"/>
    <w:rsid w:val="00586002"/>
    <w:rsid w:val="005C7C9D"/>
    <w:rsid w:val="00671B83"/>
    <w:rsid w:val="006D2AD4"/>
    <w:rsid w:val="006F2DD8"/>
    <w:rsid w:val="00757F61"/>
    <w:rsid w:val="0077247B"/>
    <w:rsid w:val="0079303D"/>
    <w:rsid w:val="007A2EF3"/>
    <w:rsid w:val="00801045"/>
    <w:rsid w:val="0087590E"/>
    <w:rsid w:val="008821E8"/>
    <w:rsid w:val="0094328A"/>
    <w:rsid w:val="0094632D"/>
    <w:rsid w:val="00957123"/>
    <w:rsid w:val="009768C0"/>
    <w:rsid w:val="009F0910"/>
    <w:rsid w:val="009F10AA"/>
    <w:rsid w:val="00A4256E"/>
    <w:rsid w:val="00A92F12"/>
    <w:rsid w:val="00B165A5"/>
    <w:rsid w:val="00BD06B5"/>
    <w:rsid w:val="00BD7B2D"/>
    <w:rsid w:val="00C34317"/>
    <w:rsid w:val="00C34E1D"/>
    <w:rsid w:val="00DB3BA2"/>
    <w:rsid w:val="00DC0EF2"/>
    <w:rsid w:val="00E45D7A"/>
    <w:rsid w:val="00E73F18"/>
    <w:rsid w:val="00E826D0"/>
    <w:rsid w:val="00EE7D1E"/>
    <w:rsid w:val="00F50054"/>
    <w:rsid w:val="00FD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A2EF3"/>
    <w:pPr>
      <w:ind w:firstLine="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A2EF3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10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50B08"/>
    <w:pPr>
      <w:ind w:firstLine="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B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47133.A43674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E4448-BB3E-4A56-8A76-FF91E774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lsu.sociali</dc:creator>
  <cp:lastModifiedBy>laura.giombini</cp:lastModifiedBy>
  <cp:revision>3</cp:revision>
  <cp:lastPrinted>2017-06-23T07:47:00Z</cp:lastPrinted>
  <dcterms:created xsi:type="dcterms:W3CDTF">2018-11-05T07:51:00Z</dcterms:created>
  <dcterms:modified xsi:type="dcterms:W3CDTF">2018-11-05T07:53:00Z</dcterms:modified>
</cp:coreProperties>
</file>