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2F" w:rsidRPr="00CF622F" w:rsidRDefault="00CF622F" w:rsidP="00CF622F">
      <w:pPr>
        <w:pBdr>
          <w:bottom w:val="single" w:sz="48" w:space="4" w:color="0066CC"/>
        </w:pBd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1C2024"/>
          <w:sz w:val="36"/>
          <w:szCs w:val="36"/>
          <w:lang w:eastAsia="it-IT"/>
        </w:rPr>
      </w:pPr>
      <w:r w:rsidRPr="00CF622F">
        <w:rPr>
          <w:rFonts w:ascii="Helvetica" w:eastAsia="Times New Roman" w:hAnsi="Helvetica" w:cs="Helvetica"/>
          <w:b/>
          <w:bCs/>
          <w:color w:val="1C2024"/>
          <w:sz w:val="36"/>
          <w:szCs w:val="36"/>
          <w:lang w:eastAsia="it-IT"/>
        </w:rPr>
        <w:t>Contratti di filiera e di distretto (V bando)</w:t>
      </w:r>
    </w:p>
    <w:p w:rsidR="00CF622F" w:rsidRPr="00CF622F" w:rsidRDefault="00CF622F" w:rsidP="00CF62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</w:pPr>
      <w:r w:rsidRPr="00CF622F">
        <w:rPr>
          <w:rFonts w:ascii="Helvetica" w:eastAsia="Times New Roman" w:hAnsi="Helvetica" w:cs="Helvetica"/>
          <w:color w:val="1C2024"/>
          <w:sz w:val="27"/>
          <w:szCs w:val="27"/>
          <w:lang w:eastAsia="it-IT"/>
        </w:rPr>
        <w:t> </w:t>
      </w:r>
    </w:p>
    <w:p w:rsidR="00CF622F" w:rsidRPr="00CF622F" w:rsidRDefault="00CF622F" w:rsidP="00CF622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F24"/>
          <w:sz w:val="24"/>
          <w:szCs w:val="24"/>
          <w:lang w:eastAsia="it-IT"/>
        </w:rPr>
      </w:pPr>
      <w:r w:rsidRPr="00CF622F">
        <w:rPr>
          <w:rFonts w:ascii="Helvetica" w:eastAsia="Times New Roman" w:hAnsi="Helvetica" w:cs="Helvetica"/>
          <w:b/>
          <w:bCs/>
          <w:color w:val="1B1F24"/>
          <w:sz w:val="24"/>
          <w:szCs w:val="24"/>
          <w:lang w:eastAsia="it-IT"/>
        </w:rPr>
        <w:t>COMUNICAZIONE</w:t>
      </w:r>
      <w:r w:rsidRPr="00CF622F">
        <w:rPr>
          <w:rFonts w:ascii="Helvetica" w:eastAsia="Times New Roman" w:hAnsi="Helvetica" w:cs="Helvetica"/>
          <w:b/>
          <w:bCs/>
          <w:color w:val="1B1F24"/>
          <w:sz w:val="24"/>
          <w:szCs w:val="24"/>
          <w:lang w:eastAsia="it-IT"/>
        </w:rPr>
        <w:br/>
      </w:r>
      <w:r w:rsidRPr="00CF622F">
        <w:rPr>
          <w:rFonts w:ascii="Helvetica" w:eastAsia="Times New Roman" w:hAnsi="Helvetica" w:cs="Helvetica"/>
          <w:b/>
          <w:bCs/>
          <w:i/>
          <w:iCs/>
          <w:color w:val="1B1F24"/>
          <w:sz w:val="24"/>
          <w:szCs w:val="24"/>
          <w:lang w:eastAsia="it-IT"/>
        </w:rPr>
        <w:t>in attesa dell'adozione del decreto che regola la garanzia di ultima istanza sulle esposizioni FRI da parte del Ministero dell'Economia e delle Finanze, si comunica che l'apertura dei termini per la presentazione delle domande di accesso alle agevolazioni tramite piattaforma informatica web è prevista per il giorno 25 luglio 2022. Il termine di 90 giorni per la presentazione delle domande di partecipazione potrebbe subire contrazioni rispetto a quello previsto dal comma 2 dell'art. 7 dell'Avviso prot. n. 182458 del 22 aprile 2022</w:t>
      </w:r>
    </w:p>
    <w:p w:rsidR="0046620B" w:rsidRDefault="0046620B">
      <w:bookmarkStart w:id="0" w:name="_GoBack"/>
      <w:bookmarkEnd w:id="0"/>
    </w:p>
    <w:sectPr w:rsidR="004662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2F"/>
    <w:rsid w:val="0046620B"/>
    <w:rsid w:val="00C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627D-8199-4804-A871-20C12074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6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F622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F6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F622F"/>
    <w:rPr>
      <w:b/>
      <w:bCs/>
    </w:rPr>
  </w:style>
  <w:style w:type="character" w:styleId="Enfasicorsivo">
    <w:name w:val="Emphasis"/>
    <w:basedOn w:val="Carpredefinitoparagrafo"/>
    <w:uiPriority w:val="20"/>
    <w:qFormat/>
    <w:rsid w:val="00CF6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Rocchetti</dc:creator>
  <cp:keywords/>
  <dc:description/>
  <cp:lastModifiedBy>Riccardo Rocchetti</cp:lastModifiedBy>
  <cp:revision>1</cp:revision>
  <dcterms:created xsi:type="dcterms:W3CDTF">2022-07-05T08:33:00Z</dcterms:created>
  <dcterms:modified xsi:type="dcterms:W3CDTF">2022-07-05T08:33:00Z</dcterms:modified>
</cp:coreProperties>
</file>